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3F" w:rsidRDefault="0067313F" w:rsidP="00F97F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COLUMBIA ECONOMIC DEVELOPMENT CORPORATION</w:t>
      </w:r>
    </w:p>
    <w:p w:rsidR="00C6284F" w:rsidRPr="0067313F" w:rsidRDefault="0045446C" w:rsidP="006731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313F">
        <w:rPr>
          <w:rFonts w:ascii="Times New Roman" w:hAnsi="Times New Roman" w:cs="Times New Roman"/>
          <w:sz w:val="28"/>
          <w:szCs w:val="28"/>
        </w:rPr>
        <w:t>BOARD MEMBER ORIENTATION MANUAL</w:t>
      </w:r>
    </w:p>
    <w:p w:rsidR="0045446C" w:rsidRDefault="003C41FA">
      <w:r>
        <w:pict>
          <v:rect id="_x0000_i1025" style="width:0;height:1.5pt" o:hralign="center" o:hrstd="t" o:hr="t" fillcolor="#a0a0a0" stroked="f"/>
        </w:pict>
      </w:r>
    </w:p>
    <w:p w:rsidR="0045446C" w:rsidRP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6C">
        <w:rPr>
          <w:rFonts w:ascii="Times New Roman" w:eastAsia="Times New Roman" w:hAnsi="Times New Roman" w:cs="Times New Roman"/>
          <w:sz w:val="28"/>
          <w:szCs w:val="28"/>
        </w:rPr>
        <w:t>Columbia Economic Development Corporation</w:t>
      </w:r>
    </w:p>
    <w:p w:rsidR="0045446C" w:rsidRP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5446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D303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5446C">
        <w:rPr>
          <w:rFonts w:ascii="Times New Roman" w:eastAsia="Times New Roman" w:hAnsi="Times New Roman" w:cs="Times New Roman"/>
          <w:sz w:val="28"/>
          <w:szCs w:val="28"/>
        </w:rPr>
        <w:t xml:space="preserve"> Members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Chairman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Tony Jones, Roe Jan Publishing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Vice Chairman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David Fingar, Mid-Hudson Cable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Secretary</w:t>
      </w:r>
    </w:p>
    <w:p w:rsidR="0045446C" w:rsidRPr="005E31AF" w:rsidRDefault="001E420B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Sarah Sterling, HOUSE Hudson Valley Realty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Treasurer</w:t>
      </w:r>
    </w:p>
    <w:p w:rsidR="0045446C" w:rsidRPr="007675B6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Richard Bianchi</w:t>
      </w:r>
      <w:r w:rsidR="0045446C" w:rsidRPr="007675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Shallo Galluscio Bianchi CPAs PC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8E18A1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8A1">
        <w:rPr>
          <w:rFonts w:ascii="Times New Roman" w:eastAsia="Times New Roman" w:hAnsi="Times New Roman" w:cs="Times New Roman"/>
          <w:b/>
          <w:sz w:val="24"/>
          <w:szCs w:val="24"/>
        </w:rPr>
        <w:t>President &amp; CEO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F. Michael Tucker, Tucker Strategies, Inc.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67313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13F">
        <w:rPr>
          <w:rFonts w:ascii="Times New Roman" w:eastAsia="Times New Roman" w:hAnsi="Times New Roman" w:cs="Times New Roman"/>
          <w:sz w:val="24"/>
          <w:szCs w:val="24"/>
        </w:rPr>
        <w:t>CEDC BOARD MEMBERS</w:t>
      </w:r>
    </w:p>
    <w:p w:rsidR="0045446C" w:rsidRPr="005720D2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C1DC7" w:rsidRPr="007675B6" w:rsidRDefault="00AC1DC7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Ruth Adams, Art Omi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Russell Bartolotta Jr., Klein’s Kill Fruit Farms</w:t>
      </w:r>
    </w:p>
    <w:p w:rsidR="008B6D60" w:rsidRPr="007675B6" w:rsidRDefault="008B6D60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Calvin, New York Association of Convenience Stores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*James Campion, Columbia-Greene Community College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Patricia Finnegan, Columbia Memorial Health</w:t>
      </w:r>
    </w:p>
    <w:p w:rsidR="0045446C" w:rsidRDefault="0045446C" w:rsidP="00197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Triona Fritsch, Etsy</w:t>
      </w: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James Lapenn, Retired Municipal Finance Attorney</w:t>
      </w:r>
    </w:p>
    <w:p w:rsidR="0045446C" w:rsidRPr="007675B6" w:rsidRDefault="0045446C" w:rsidP="00F278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John Lee, Saturn Industries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</w:t>
      </w:r>
      <w:r w:rsidR="00F278EA">
        <w:rPr>
          <w:rFonts w:ascii="Times New Roman" w:eastAsia="Times New Roman" w:hAnsi="Times New Roman" w:cs="Times New Roman"/>
          <w:sz w:val="24"/>
          <w:szCs w:val="24"/>
        </w:rPr>
        <w:t>John Reilly</w:t>
      </w:r>
      <w:r w:rsidRPr="007675B6">
        <w:rPr>
          <w:rFonts w:ascii="Times New Roman" w:eastAsia="Times New Roman" w:hAnsi="Times New Roman" w:cs="Times New Roman"/>
          <w:sz w:val="24"/>
          <w:szCs w:val="24"/>
        </w:rPr>
        <w:t xml:space="preserve">, Supervisor, Town of </w:t>
      </w:r>
      <w:r w:rsidR="00F278EA">
        <w:rPr>
          <w:rFonts w:ascii="Times New Roman" w:eastAsia="Times New Roman" w:hAnsi="Times New Roman" w:cs="Times New Roman"/>
          <w:sz w:val="24"/>
          <w:szCs w:val="24"/>
        </w:rPr>
        <w:t>Gallatin</w:t>
      </w:r>
    </w:p>
    <w:p w:rsidR="00D30335" w:rsidRDefault="00D30335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*Carmine Pierro, Columbia County IDA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Michael Polemis, Columbia Land Conservancy</w:t>
      </w:r>
    </w:p>
    <w:p w:rsidR="00C73ECF" w:rsidRDefault="00C73ECF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Sherwood, Kinderhook Bank</w:t>
      </w:r>
    </w:p>
    <w:p w:rsidR="00AC1DC7" w:rsidRPr="007675B6" w:rsidRDefault="00AC1DC7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Gary Spielmann, Kinderhook Library</w:t>
      </w:r>
    </w:p>
    <w:p w:rsidR="0045446C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Colin Stair, Stair Galleries</w:t>
      </w:r>
    </w:p>
    <w:p w:rsidR="00D30335" w:rsidRDefault="00D30335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Brian Stickles, The Bank of Greene County</w:t>
      </w:r>
    </w:p>
    <w:p w:rsidR="00C74061" w:rsidRPr="007675B6" w:rsidRDefault="00C74061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Maria Lagana Suttmeier</w:t>
      </w:r>
    </w:p>
    <w:p w:rsidR="00065941" w:rsidRPr="005720D2" w:rsidRDefault="00065941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7675B6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675B6">
        <w:rPr>
          <w:rFonts w:ascii="Times New Roman" w:eastAsia="Times New Roman" w:hAnsi="Times New Roman" w:cs="Times New Roman"/>
          <w:sz w:val="24"/>
          <w:szCs w:val="24"/>
        </w:rPr>
        <w:t>*Ex Officio Member</w:t>
      </w:r>
    </w:p>
    <w:p w:rsidR="00197BB0" w:rsidRDefault="00197BB0" w:rsidP="004544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Counse</w:t>
      </w:r>
      <w:r w:rsidR="0045446C"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45446C" w:rsidRDefault="00817BB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Andrew B. Howard, Esq.</w:t>
      </w:r>
    </w:p>
    <w:p w:rsidR="0045446C" w:rsidRPr="00417833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99F">
        <w:rPr>
          <w:rFonts w:ascii="Times New Roman" w:eastAsia="Times New Roman" w:hAnsi="Times New Roman" w:cs="Times New Roman"/>
          <w:sz w:val="24"/>
          <w:szCs w:val="24"/>
        </w:rPr>
        <w:t>(518) 828-2021</w:t>
      </w:r>
    </w:p>
    <w:p w:rsidR="0045446C" w:rsidRDefault="003C41FA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720D2" w:rsidRPr="00E87C6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howard@freemanhoward.com</w:t>
        </w:r>
      </w:hyperlink>
    </w:p>
    <w:p w:rsidR="005720D2" w:rsidRPr="00DE799F" w:rsidRDefault="005720D2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67313F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313F">
        <w:rPr>
          <w:rFonts w:ascii="Times New Roman" w:eastAsia="Times New Roman" w:hAnsi="Times New Roman" w:cs="Times New Roman"/>
          <w:sz w:val="28"/>
          <w:szCs w:val="28"/>
        </w:rPr>
        <w:lastRenderedPageBreak/>
        <w:t>Columbia Economic Development Corporation</w:t>
      </w:r>
    </w:p>
    <w:p w:rsidR="0045446C" w:rsidRDefault="004C694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F278E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Committees and M</w:t>
      </w:r>
      <w:r w:rsidR="0045446C" w:rsidRPr="0067313F">
        <w:rPr>
          <w:rFonts w:ascii="Times New Roman" w:eastAsia="Times New Roman" w:hAnsi="Times New Roman" w:cs="Times New Roman"/>
          <w:sz w:val="28"/>
          <w:szCs w:val="28"/>
        </w:rPr>
        <w:t>embers</w:t>
      </w:r>
      <w:r w:rsidR="0045446C" w:rsidRPr="0067313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97BB0" w:rsidRPr="00A322F4" w:rsidRDefault="00197BB0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446C" w:rsidRPr="00A322F4" w:rsidRDefault="00EF7CC3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EXECUTIVE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David Fingar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Sarah Sterling</w:t>
      </w:r>
    </w:p>
    <w:p w:rsidR="00E30248" w:rsidRDefault="00E30248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Richard Bianchi</w:t>
      </w:r>
    </w:p>
    <w:p w:rsidR="00D473A9" w:rsidRDefault="00D473A9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James Calvin</w:t>
      </w:r>
    </w:p>
    <w:p w:rsidR="00D473A9" w:rsidRPr="00A322F4" w:rsidRDefault="00D473A9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Gary Spielmann</w:t>
      </w:r>
    </w:p>
    <w:p w:rsidR="0045446C" w:rsidRPr="00A322F4" w:rsidRDefault="0045446C" w:rsidP="00286AD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Colin Stair</w:t>
      </w:r>
    </w:p>
    <w:p w:rsidR="0045446C" w:rsidRPr="00C61032" w:rsidRDefault="0045446C" w:rsidP="007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46C" w:rsidRPr="00A322F4" w:rsidRDefault="00EF7CC3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AUD</w:t>
      </w:r>
      <w:r w:rsidR="00817BBD" w:rsidRPr="00A322F4">
        <w:rPr>
          <w:rFonts w:ascii="Times New Roman" w:eastAsia="Times New Roman" w:hAnsi="Times New Roman" w:cs="Times New Roman"/>
        </w:rPr>
        <w:t xml:space="preserve">IT AND </w:t>
      </w:r>
      <w:r w:rsidRPr="00A322F4">
        <w:rPr>
          <w:rFonts w:ascii="Times New Roman" w:eastAsia="Times New Roman" w:hAnsi="Times New Roman" w:cs="Times New Roman"/>
        </w:rPr>
        <w:t>FINANCE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7C557D" w:rsidRPr="00A322F4" w:rsidRDefault="007C557D" w:rsidP="007C557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Rick Bianchi</w:t>
      </w:r>
    </w:p>
    <w:p w:rsidR="007C557D" w:rsidRPr="00A322F4" w:rsidRDefault="00F278EA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Patricia</w:t>
      </w:r>
      <w:r w:rsidR="007C557D" w:rsidRPr="00A322F4">
        <w:rPr>
          <w:rFonts w:ascii="Times New Roman" w:eastAsia="Times New Roman" w:hAnsi="Times New Roman" w:cs="Times New Roman"/>
        </w:rPr>
        <w:t xml:space="preserve"> Finnegan</w:t>
      </w:r>
    </w:p>
    <w:p w:rsidR="007C557D" w:rsidRPr="00A322F4" w:rsidRDefault="0045446C" w:rsidP="007C557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John Lee</w:t>
      </w:r>
    </w:p>
    <w:p w:rsidR="0045446C" w:rsidRPr="00C61032" w:rsidRDefault="0045446C" w:rsidP="007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46C" w:rsidRPr="00A322F4" w:rsidRDefault="00EF7CC3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GOVERNANCE AND</w:t>
      </w:r>
      <w:r w:rsidR="00817BBD" w:rsidRPr="00A322F4">
        <w:rPr>
          <w:rFonts w:ascii="Times New Roman" w:eastAsia="Times New Roman" w:hAnsi="Times New Roman" w:cs="Times New Roman"/>
        </w:rPr>
        <w:t xml:space="preserve"> </w:t>
      </w:r>
      <w:r w:rsidRPr="00A322F4">
        <w:rPr>
          <w:rFonts w:ascii="Times New Roman" w:eastAsia="Times New Roman" w:hAnsi="Times New Roman" w:cs="Times New Roman"/>
        </w:rPr>
        <w:t>NOMINATION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817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85F75" w:rsidRPr="00A322F4" w:rsidRDefault="00B85F75" w:rsidP="00B85F7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Jim Campion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David Fingar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C557D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Michael Polemis</w:t>
      </w:r>
    </w:p>
    <w:p w:rsidR="00C61032" w:rsidRPr="00A322F4" w:rsidRDefault="00C61032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Gary Spielmann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Sarah Sterling</w:t>
      </w:r>
    </w:p>
    <w:p w:rsidR="00DF4D8C" w:rsidRPr="00C61032" w:rsidRDefault="00DF4D8C" w:rsidP="007C55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5446C" w:rsidRPr="00A322F4" w:rsidRDefault="00EF7CC3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LOAN COMMITTEE</w:t>
      </w:r>
      <w:r w:rsidR="0045446C" w:rsidRPr="00A322F4">
        <w:rPr>
          <w:rFonts w:ascii="Times New Roman" w:eastAsia="Times New Roman" w:hAnsi="Times New Roman" w:cs="Times New Roman"/>
        </w:rPr>
        <w:t>: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61032" w:rsidRPr="00A322F4" w:rsidRDefault="00C61032" w:rsidP="00C610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Rick Bianchi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7C557D" w:rsidRPr="00A322F4" w:rsidRDefault="007C557D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John Lee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Bob Sherwood</w:t>
      </w:r>
    </w:p>
    <w:p w:rsidR="0045446C" w:rsidRPr="00A322F4" w:rsidRDefault="0045446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Colin Stair</w:t>
      </w:r>
    </w:p>
    <w:p w:rsidR="00A322F4" w:rsidRPr="00C61032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WORKFORCE AND EDUCATION</w:t>
      </w:r>
      <w:r>
        <w:rPr>
          <w:rFonts w:ascii="Times New Roman" w:eastAsia="Times New Roman" w:hAnsi="Times New Roman" w:cs="Times New Roman"/>
        </w:rPr>
        <w:t>: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61032" w:rsidRDefault="00C61032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Ruth Adams</w:t>
      </w:r>
    </w:p>
    <w:p w:rsidR="00F278EA" w:rsidRDefault="00F278EA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Russell Bartolotta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Jim Calvin</w:t>
      </w:r>
    </w:p>
    <w:p w:rsidR="00A322F4" w:rsidRDefault="00A32C77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Patricia</w:t>
      </w:r>
      <w:r w:rsidR="00A322F4" w:rsidRPr="00A322F4">
        <w:rPr>
          <w:rFonts w:ascii="Times New Roman" w:eastAsia="Times New Roman" w:hAnsi="Times New Roman" w:cs="Times New Roman"/>
        </w:rPr>
        <w:t xml:space="preserve"> Finnegan</w:t>
      </w:r>
    </w:p>
    <w:p w:rsidR="00C61032" w:rsidRPr="00A322F4" w:rsidRDefault="00C61032" w:rsidP="00C610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Triona Fritsch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Tony Jones</w:t>
      </w:r>
    </w:p>
    <w:p w:rsid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James Lapenn</w:t>
      </w:r>
    </w:p>
    <w:p w:rsidR="0075495C" w:rsidRPr="00A322F4" w:rsidRDefault="0075495C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John Lee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Michael Polemis</w:t>
      </w:r>
    </w:p>
    <w:p w:rsidR="00A322F4" w:rsidRPr="00A322F4" w:rsidRDefault="00A322F4" w:rsidP="0045446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22F4">
        <w:rPr>
          <w:rFonts w:ascii="Times New Roman" w:eastAsia="Times New Roman" w:hAnsi="Times New Roman" w:cs="Times New Roman"/>
        </w:rPr>
        <w:t>Maria Lagana Suttmeier</w:t>
      </w:r>
    </w:p>
    <w:p w:rsidR="0045446C" w:rsidRDefault="0045446C">
      <w:pPr>
        <w:rPr>
          <w:sz w:val="24"/>
          <w:szCs w:val="24"/>
        </w:rPr>
      </w:pPr>
      <w:r w:rsidRPr="0067313F">
        <w:rPr>
          <w:sz w:val="24"/>
          <w:szCs w:val="24"/>
        </w:rPr>
        <w:br w:type="page"/>
      </w: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lastRenderedPageBreak/>
        <w:t>CEDC BOARD INFORMATION</w:t>
      </w:r>
    </w:p>
    <w:p w:rsidR="0045446C" w:rsidRDefault="003C41FA" w:rsidP="007E09D2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45446C" w:rsidRPr="00BD35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Board and Committee Meeting Agendas and Minutes</w:t>
        </w:r>
      </w:hyperlink>
    </w:p>
    <w:p w:rsidR="001E3A55" w:rsidRPr="00BD35F2" w:rsidRDefault="00BD35F2" w:rsidP="007E09D2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"https://www.columbiaedc.com/wp-content/uploads/2018/07/CEDC-Board-Terms-7-2-18.pdf"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1E3A55" w:rsidRPr="00BD35F2">
        <w:rPr>
          <w:rStyle w:val="Hyperlink"/>
          <w:rFonts w:ascii="Times New Roman" w:eastAsia="Times New Roman" w:hAnsi="Times New Roman" w:cs="Times New Roman"/>
          <w:sz w:val="24"/>
          <w:szCs w:val="24"/>
        </w:rPr>
        <w:t>Board of Directors Terms</w:t>
      </w:r>
    </w:p>
    <w:p w:rsidR="0045446C" w:rsidRPr="0046188F" w:rsidRDefault="00BD35F2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9" w:history="1">
        <w:r w:rsidR="0045446C" w:rsidRPr="00E07E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C836F1" w:rsidRPr="00E07E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</w:t>
        </w:r>
        <w:r w:rsidR="0045446C" w:rsidRPr="00E07E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07E3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CEDC Meeting Calendar</w:t>
        </w:r>
      </w:hyperlink>
    </w:p>
    <w:p w:rsidR="0045446C" w:rsidRPr="00E07E33" w:rsidRDefault="00E07E33" w:rsidP="007E09D2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"http://www.columbiaedc.com/wp-content/uploads/2012/04/CEDC-Executive-Committee-Charter-N.pdf"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446C" w:rsidRPr="00E07E33">
        <w:rPr>
          <w:rStyle w:val="Hyperlink"/>
          <w:rFonts w:ascii="Times New Roman" w:eastAsia="Times New Roman" w:hAnsi="Times New Roman" w:cs="Times New Roman"/>
          <w:sz w:val="24"/>
          <w:szCs w:val="24"/>
        </w:rPr>
        <w:t>Executive Committee Charter</w:t>
      </w:r>
    </w:p>
    <w:p w:rsidR="0045446C" w:rsidRPr="0046188F" w:rsidRDefault="00E07E33" w:rsidP="007E09D2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10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Audit and Finance Committee Charter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Governance and Nominating Committee Charter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45446C" w:rsidRPr="0037616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Loan Committee Charter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Board Member Training</w:t>
        </w:r>
      </w:hyperlink>
    </w:p>
    <w:p w:rsidR="0045446C" w:rsidRDefault="003C41FA" w:rsidP="00181F2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4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Acknowledgement of Fiduciary Duties and Responsibilities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5" w:history="1">
        <w:r w:rsidR="0045446C" w:rsidRPr="0045446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Authorities Budget Office Policy Guidance: Independence of Board Members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45446C" w:rsidRPr="00E02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Code of Ethics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Conflict of Interest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Defense and Indemnification Policy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Financial Disclosure Policy</w:t>
        </w:r>
      </w:hyperlink>
    </w:p>
    <w:p w:rsidR="0045446C" w:rsidRPr="0046188F" w:rsidRDefault="0045446C" w:rsidP="0045446C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BACKGROUND INFORMATION</w:t>
      </w:r>
    </w:p>
    <w:p w:rsidR="0045446C" w:rsidRDefault="003C41FA" w:rsidP="00181F2C">
      <w:pPr>
        <w:spacing w:after="120" w:line="240" w:lineRule="auto"/>
        <w:ind w:left="144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4C7EFB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Mission Statement</w:t>
        </w:r>
      </w:hyperlink>
    </w:p>
    <w:p w:rsidR="007415D0" w:rsidRPr="0046188F" w:rsidRDefault="003C41FA" w:rsidP="00181F2C">
      <w:pPr>
        <w:spacing w:after="12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415D0" w:rsidRPr="007415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Strategic Plan</w:t>
        </w:r>
      </w:hyperlink>
    </w:p>
    <w:p w:rsidR="0045446C" w:rsidRPr="0046188F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45446C" w:rsidRPr="004C7EF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Articles of Incorporation</w:t>
        </w:r>
      </w:hyperlink>
    </w:p>
    <w:p w:rsidR="0045446C" w:rsidRPr="00382119" w:rsidRDefault="00F31372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45446C" w:rsidRPr="00F313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By-laws</w:t>
        </w:r>
      </w:hyperlink>
      <w:bookmarkStart w:id="0" w:name="_GoBack"/>
      <w:bookmarkEnd w:id="0"/>
      <w:r w:rsidR="006075E2" w:rsidRPr="00382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5D0" w:rsidRPr="0038211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6075E2" w:rsidRPr="00382119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6075E2" w:rsidRPr="00382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382119" w:rsidRPr="00382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8</w:t>
        </w:r>
        <w:r w:rsidR="006075E2" w:rsidRPr="0038211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Annual Report</w:t>
        </w:r>
      </w:hyperlink>
    </w:p>
    <w:p w:rsidR="00733A83" w:rsidRPr="00C97418" w:rsidRDefault="00C97418" w:rsidP="00733A83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"https://www.columbiaedc.com/wp-content/uploads/2018/07/CEDC-Operations-and-Accomplishments-2017.docx"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5F275D" w:rsidRPr="00C97418">
        <w:rPr>
          <w:rStyle w:val="Hyperlink"/>
          <w:rFonts w:ascii="Times New Roman" w:eastAsia="Times New Roman" w:hAnsi="Times New Roman" w:cs="Times New Roman"/>
          <w:sz w:val="24"/>
          <w:szCs w:val="24"/>
        </w:rPr>
        <w:t>201</w:t>
      </w:r>
      <w:r w:rsidR="00C836F1" w:rsidRPr="00C97418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5F275D" w:rsidRPr="00C97418">
        <w:rPr>
          <w:rStyle w:val="Hyperlink"/>
          <w:rFonts w:ascii="Times New Roman" w:eastAsia="Times New Roman" w:hAnsi="Times New Roman" w:cs="Times New Roman"/>
          <w:sz w:val="24"/>
          <w:szCs w:val="24"/>
        </w:rPr>
        <w:t>Operations and Accomplishments</w:t>
      </w:r>
    </w:p>
    <w:p w:rsidR="0045446C" w:rsidRPr="0046188F" w:rsidRDefault="00C97418" w:rsidP="0045446C">
      <w:pPr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ORGANIZATION AND STRUCTURE</w:t>
      </w:r>
    </w:p>
    <w:p w:rsidR="0045446C" w:rsidRPr="00C97418" w:rsidRDefault="00C97418" w:rsidP="00181F2C">
      <w:pPr>
        <w:spacing w:after="120" w:line="240" w:lineRule="auto"/>
        <w:ind w:left="1080" w:firstLine="36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"https://www.columbiaedc.com/about-cedc/staff/" </w:instrText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45446C" w:rsidRPr="00C97418">
        <w:rPr>
          <w:rStyle w:val="Hyperlink"/>
          <w:rFonts w:ascii="Times New Roman" w:eastAsia="Times New Roman" w:hAnsi="Times New Roman" w:cs="Times New Roman"/>
          <w:sz w:val="24"/>
          <w:szCs w:val="24"/>
        </w:rPr>
        <w:t>List of Staff</w:t>
      </w:r>
    </w:p>
    <w:p w:rsidR="00CB2511" w:rsidRDefault="00C97418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hyperlink r:id="rId25" w:history="1">
        <w:r w:rsidR="007415D0" w:rsidRPr="007415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Organizational Chart </w:t>
        </w:r>
      </w:hyperlink>
    </w:p>
    <w:p w:rsidR="00733A83" w:rsidRDefault="003C41FA" w:rsidP="00733A83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6075E2" w:rsidRPr="006075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Loan Programs</w:t>
        </w:r>
      </w:hyperlink>
    </w:p>
    <w:p w:rsidR="006075E2" w:rsidRDefault="006075E2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7" w:history="1">
        <w:r w:rsidRPr="006075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CEDC Membership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75E2" w:rsidRDefault="006075E2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8" w:history="1">
        <w:r w:rsidRPr="006075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Columbia County Industrial Development Agency</w:t>
        </w:r>
      </w:hyperlink>
    </w:p>
    <w:p w:rsidR="006075E2" w:rsidRDefault="006075E2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29" w:history="1">
        <w:r w:rsidRPr="006075E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Columbia County Capital Resource Corporation</w:t>
        </w:r>
      </w:hyperlink>
    </w:p>
    <w:p w:rsidR="006075E2" w:rsidRPr="0046188F" w:rsidRDefault="006075E2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lastRenderedPageBreak/>
        <w:t>CEDC FINANCIAL INFORMATION</w:t>
      </w:r>
    </w:p>
    <w:p w:rsidR="0045446C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0" w:history="1">
        <w:r w:rsidR="005F275D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C836F1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6</w:t>
        </w:r>
        <w:r w:rsidR="005F275D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Audited Financials</w:t>
        </w:r>
      </w:hyperlink>
    </w:p>
    <w:p w:rsidR="00C97418" w:rsidRPr="0046188F" w:rsidRDefault="003C41FA" w:rsidP="00C97418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1" w:history="1">
        <w:r w:rsidR="00C97418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2016 Budget Report</w:t>
        </w:r>
      </w:hyperlink>
    </w:p>
    <w:p w:rsidR="00C97418" w:rsidRDefault="003C41FA" w:rsidP="00C97418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2" w:history="1">
        <w:r w:rsid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2016 Schedule of Debt</w:t>
        </w:r>
      </w:hyperlink>
    </w:p>
    <w:p w:rsidR="00C97418" w:rsidRDefault="00C97418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B85F75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B85F75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</w:t>
        </w:r>
        <w:r w:rsidR="00C836F1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7</w:t>
        </w:r>
        <w:r w:rsidR="00B85F75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Audited Financials</w:t>
        </w:r>
      </w:hyperlink>
    </w:p>
    <w:p w:rsidR="00C836F1" w:rsidRPr="0046188F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4" w:history="1">
        <w:r w:rsidR="00C836F1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2017 Budget Report</w:t>
        </w:r>
      </w:hyperlink>
    </w:p>
    <w:p w:rsidR="00B85F75" w:rsidRDefault="00B85F75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>201</w:t>
      </w:r>
      <w:r w:rsidR="00C836F1">
        <w:rPr>
          <w:rStyle w:val="Hyperlink"/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Schedule of Debt</w:t>
      </w:r>
    </w:p>
    <w:p w:rsidR="00C97418" w:rsidRDefault="00C97418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</w:p>
    <w:p w:rsidR="00C97418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5" w:history="1">
        <w:r w:rsidR="00C97418" w:rsidRPr="00C9741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2018 Budget Report </w:t>
        </w:r>
      </w:hyperlink>
    </w:p>
    <w:p w:rsidR="0067313F" w:rsidRPr="00733A83" w:rsidRDefault="0067313F" w:rsidP="00733A8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CEDC POLICIES AND REPORTS</w:t>
      </w:r>
    </w:p>
    <w:p w:rsidR="0045446C" w:rsidRPr="0046188F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6" w:history="1">
        <w:r w:rsidR="0045446C" w:rsidRPr="007415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Procurement Policy</w:t>
        </w:r>
      </w:hyperlink>
    </w:p>
    <w:p w:rsidR="0045446C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45446C" w:rsidRPr="007415D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Investment Policy</w:t>
        </w:r>
      </w:hyperlink>
    </w:p>
    <w:p w:rsidR="0030473C" w:rsidRPr="0046188F" w:rsidRDefault="0030473C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>Property Acquisition Policy</w:t>
      </w:r>
    </w:p>
    <w:p w:rsidR="0045446C" w:rsidRPr="0046188F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Property Disposition Policy</w:t>
        </w:r>
      </w:hyperlink>
    </w:p>
    <w:p w:rsidR="0045446C" w:rsidRPr="0046188F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history="1">
        <w:r w:rsidR="0045446C" w:rsidRPr="00E2631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Employee Compensation Program</w:t>
        </w:r>
      </w:hyperlink>
    </w:p>
    <w:p w:rsidR="0045446C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0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Whistleblower Policy</w:t>
        </w:r>
      </w:hyperlink>
    </w:p>
    <w:p w:rsidR="00CB2511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CB2511" w:rsidRPr="00CB25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MWBE Policy</w:t>
        </w:r>
      </w:hyperlink>
    </w:p>
    <w:p w:rsidR="00CB2511" w:rsidRDefault="003C41FA" w:rsidP="00181F2C">
      <w:pPr>
        <w:pStyle w:val="ListParagraph"/>
        <w:spacing w:after="120" w:line="240" w:lineRule="auto"/>
        <w:ind w:left="1080" w:firstLine="36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history="1">
        <w:r w:rsidR="00CB2511" w:rsidRPr="00CB25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EEO Policy</w:t>
        </w:r>
      </w:hyperlink>
    </w:p>
    <w:p w:rsidR="0045446C" w:rsidRPr="0046188F" w:rsidRDefault="0045446C" w:rsidP="0045446C">
      <w:pPr>
        <w:pStyle w:val="ListParagraph"/>
        <w:spacing w:after="120" w:line="240" w:lineRule="auto"/>
        <w:ind w:left="1080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46C" w:rsidRPr="00181F2C" w:rsidRDefault="0045446C" w:rsidP="0045446C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1F2C">
        <w:rPr>
          <w:rFonts w:ascii="Times New Roman" w:eastAsia="Times New Roman" w:hAnsi="Times New Roman" w:cs="Times New Roman"/>
          <w:sz w:val="24"/>
          <w:szCs w:val="24"/>
        </w:rPr>
        <w:t>OTHER APPLICABLE LAWS AND GUIDANCE</w:t>
      </w:r>
    </w:p>
    <w:p w:rsidR="0045446C" w:rsidRPr="009B2F1D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Public Authorities Reform Act of 2009</w:t>
        </w:r>
      </w:hyperlink>
    </w:p>
    <w:p w:rsidR="0045446C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New Provisions of the Public Authorities Reform Act of 2009</w:t>
        </w:r>
      </w:hyperlink>
    </w:p>
    <w:p w:rsidR="0045446C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Not-For-Profit Corporation Law Article 18A Section 1411</w:t>
        </w:r>
      </w:hyperlink>
    </w:p>
    <w:p w:rsidR="0045446C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ABO Press Releases</w:t>
        </w:r>
      </w:hyperlink>
    </w:p>
    <w:p w:rsidR="0045446C" w:rsidRPr="009B2F1D" w:rsidRDefault="003C41FA" w:rsidP="00181F2C">
      <w:pPr>
        <w:spacing w:after="120" w:line="240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history="1">
        <w:r w:rsidR="0045446C" w:rsidRPr="0067313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Useful Links for Public Authorities</w:t>
        </w:r>
      </w:hyperlink>
    </w:p>
    <w:p w:rsidR="0045446C" w:rsidRPr="0067313F" w:rsidRDefault="0045446C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sectPr w:rsidR="0045446C" w:rsidRPr="0067313F">
      <w:footerReference w:type="default" r:id="rId4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1FA" w:rsidRDefault="003C41FA" w:rsidP="00155B72">
      <w:pPr>
        <w:spacing w:after="0" w:line="240" w:lineRule="auto"/>
      </w:pPr>
      <w:r>
        <w:separator/>
      </w:r>
    </w:p>
  </w:endnote>
  <w:endnote w:type="continuationSeparator" w:id="0">
    <w:p w:rsidR="003C41FA" w:rsidRDefault="003C41FA" w:rsidP="00155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83179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55B72" w:rsidRDefault="00155B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13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55B72" w:rsidRDefault="0015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1FA" w:rsidRDefault="003C41FA" w:rsidP="00155B72">
      <w:pPr>
        <w:spacing w:after="0" w:line="240" w:lineRule="auto"/>
      </w:pPr>
      <w:r>
        <w:separator/>
      </w:r>
    </w:p>
  </w:footnote>
  <w:footnote w:type="continuationSeparator" w:id="0">
    <w:p w:rsidR="003C41FA" w:rsidRDefault="003C41FA" w:rsidP="00155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760C8"/>
    <w:multiLevelType w:val="hybridMultilevel"/>
    <w:tmpl w:val="E3048C70"/>
    <w:lvl w:ilvl="0" w:tplc="F4E0B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E539C"/>
    <w:multiLevelType w:val="hybridMultilevel"/>
    <w:tmpl w:val="BBE01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6C"/>
    <w:rsid w:val="00065941"/>
    <w:rsid w:val="00155B72"/>
    <w:rsid w:val="00181F2C"/>
    <w:rsid w:val="00197BB0"/>
    <w:rsid w:val="001E3A55"/>
    <w:rsid w:val="001E420B"/>
    <w:rsid w:val="00270178"/>
    <w:rsid w:val="00286AD6"/>
    <w:rsid w:val="0030473C"/>
    <w:rsid w:val="00305157"/>
    <w:rsid w:val="00362371"/>
    <w:rsid w:val="00376167"/>
    <w:rsid w:val="00382119"/>
    <w:rsid w:val="003C41FA"/>
    <w:rsid w:val="004319BC"/>
    <w:rsid w:val="0045446C"/>
    <w:rsid w:val="004C1148"/>
    <w:rsid w:val="004C694D"/>
    <w:rsid w:val="004C7EFB"/>
    <w:rsid w:val="005720D2"/>
    <w:rsid w:val="00597D5D"/>
    <w:rsid w:val="005B4A64"/>
    <w:rsid w:val="005E31AF"/>
    <w:rsid w:val="005F275D"/>
    <w:rsid w:val="006075E2"/>
    <w:rsid w:val="0067313F"/>
    <w:rsid w:val="00730F7F"/>
    <w:rsid w:val="00733A83"/>
    <w:rsid w:val="007415D0"/>
    <w:rsid w:val="0075495C"/>
    <w:rsid w:val="00791E14"/>
    <w:rsid w:val="007932EB"/>
    <w:rsid w:val="007C557D"/>
    <w:rsid w:val="007E09D2"/>
    <w:rsid w:val="00817BBD"/>
    <w:rsid w:val="00831984"/>
    <w:rsid w:val="008B6D60"/>
    <w:rsid w:val="008E5E8E"/>
    <w:rsid w:val="00932715"/>
    <w:rsid w:val="009E4CE0"/>
    <w:rsid w:val="00A322F4"/>
    <w:rsid w:val="00A32C77"/>
    <w:rsid w:val="00A91197"/>
    <w:rsid w:val="00AC1DC7"/>
    <w:rsid w:val="00B1598E"/>
    <w:rsid w:val="00B85F75"/>
    <w:rsid w:val="00BD35F2"/>
    <w:rsid w:val="00C60C30"/>
    <w:rsid w:val="00C61032"/>
    <w:rsid w:val="00C6284F"/>
    <w:rsid w:val="00C73ECF"/>
    <w:rsid w:val="00C74061"/>
    <w:rsid w:val="00C836F1"/>
    <w:rsid w:val="00C97418"/>
    <w:rsid w:val="00CB2511"/>
    <w:rsid w:val="00CC560C"/>
    <w:rsid w:val="00D30335"/>
    <w:rsid w:val="00D473A9"/>
    <w:rsid w:val="00D54338"/>
    <w:rsid w:val="00DF4D8C"/>
    <w:rsid w:val="00E02418"/>
    <w:rsid w:val="00E07E33"/>
    <w:rsid w:val="00E25340"/>
    <w:rsid w:val="00E2631F"/>
    <w:rsid w:val="00E30248"/>
    <w:rsid w:val="00EC621A"/>
    <w:rsid w:val="00EE2410"/>
    <w:rsid w:val="00EF7CC3"/>
    <w:rsid w:val="00F278EA"/>
    <w:rsid w:val="00F31372"/>
    <w:rsid w:val="00F7695C"/>
    <w:rsid w:val="00F97F2A"/>
    <w:rsid w:val="00FA5192"/>
    <w:rsid w:val="00FB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2D69F-B268-4D02-A1C5-34CCFC3B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4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B72"/>
  </w:style>
  <w:style w:type="paragraph" w:styleId="Footer">
    <w:name w:val="footer"/>
    <w:basedOn w:val="Normal"/>
    <w:link w:val="FooterChar"/>
    <w:uiPriority w:val="99"/>
    <w:unhideWhenUsed/>
    <w:rsid w:val="00155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B72"/>
  </w:style>
  <w:style w:type="character" w:styleId="FollowedHyperlink">
    <w:name w:val="FollowedHyperlink"/>
    <w:basedOn w:val="DefaultParagraphFont"/>
    <w:uiPriority w:val="99"/>
    <w:semiHidden/>
    <w:unhideWhenUsed/>
    <w:rsid w:val="003761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o.ny.gov/policyguidance/15-02%20BoardMemberTrainingUPDATED.pdf" TargetMode="External"/><Relationship Id="rId18" Type="http://schemas.openxmlformats.org/officeDocument/2006/relationships/hyperlink" Target="http://www.columbiaedc.com/wp-content/uploads/2012/04/CEDC-Defense-and-Indemnification-Policy.pdf" TargetMode="External"/><Relationship Id="rId26" Type="http://schemas.openxmlformats.org/officeDocument/2006/relationships/hyperlink" Target="https://www.columbiaedc.com/grow-here/loan-programs/" TargetMode="External"/><Relationship Id="rId39" Type="http://schemas.openxmlformats.org/officeDocument/2006/relationships/hyperlink" Target="http://www.columbiaedc.com/wp-content/uploads/2012/04/CEDC-EMPLOYEE-COMPENSATION-N.pdf" TargetMode="External"/><Relationship Id="rId21" Type="http://schemas.openxmlformats.org/officeDocument/2006/relationships/hyperlink" Target="https://www.columbiaedc.com/wp-content/uploads/2016/04/ColumbiaedcpieceFinalWeb_2.pdf" TargetMode="External"/><Relationship Id="rId34" Type="http://schemas.openxmlformats.org/officeDocument/2006/relationships/hyperlink" Target="https://www.columbiaedc.com/wp-content/uploads/2018/04/2017-Budget-Report.pdf" TargetMode="External"/><Relationship Id="rId42" Type="http://schemas.openxmlformats.org/officeDocument/2006/relationships/hyperlink" Target="http://www.columbiaedc.com/wp-content/uploads/2012/04/CEDC-EEO-policy.pdf" TargetMode="External"/><Relationship Id="rId47" Type="http://schemas.openxmlformats.org/officeDocument/2006/relationships/hyperlink" Target="http://www.abo.ny.gov/links/links.html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howard@freemanhoward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lumbiaedc.com/wp-content/uploads/2012/04/Code-of-Ethics-CEDC.pdf" TargetMode="External"/><Relationship Id="rId29" Type="http://schemas.openxmlformats.org/officeDocument/2006/relationships/hyperlink" Target="https://www.columbiaedc.com/about-cedc/capital-resource-corporation/" TargetMode="External"/><Relationship Id="rId11" Type="http://schemas.openxmlformats.org/officeDocument/2006/relationships/hyperlink" Target="http://www.columbiaedc.com/wp-content/uploads/2012/04/CEDC-Governance-and-Nominating-Committe-Charter-N.pdf" TargetMode="External"/><Relationship Id="rId24" Type="http://schemas.openxmlformats.org/officeDocument/2006/relationships/hyperlink" Target="https://www.columbiaedc.com/wp-content/uploads/2018/05/2017CEDCannualReport4.20FinalWewbRezno-crops.pdf" TargetMode="External"/><Relationship Id="rId32" Type="http://schemas.openxmlformats.org/officeDocument/2006/relationships/hyperlink" Target="http://www.columbiaedc.com/wp-content/uploads/2012/04/2015-CEDC-Statement-of-Debt.pdf" TargetMode="External"/><Relationship Id="rId37" Type="http://schemas.openxmlformats.org/officeDocument/2006/relationships/hyperlink" Target="https://www.columbiaedc.com/wp-content/uploads/2012/04/CEDC-Investment-Policy.pdf" TargetMode="External"/><Relationship Id="rId40" Type="http://schemas.openxmlformats.org/officeDocument/2006/relationships/hyperlink" Target="http://www.columbiaedc.com/wp-content/uploads/2012/04/CEDC-Whistleblower-Policy.pdf" TargetMode="External"/><Relationship Id="rId45" Type="http://schemas.openxmlformats.org/officeDocument/2006/relationships/hyperlink" Target="http://www.abo.ny.gov/abo/NFPCL%20Art%2014%20Sec%201411_2.2015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bo.ny.gov/policyguidance/07-01BoardMemberIndependence.pdf" TargetMode="External"/><Relationship Id="rId23" Type="http://schemas.openxmlformats.org/officeDocument/2006/relationships/hyperlink" Target="https://www.columbiaedc.com/wp-content/uploads/2018/07/By-Laws-updated-2-21-18-approved-by-CEDC-Members-4-24-18.pdf" TargetMode="External"/><Relationship Id="rId28" Type="http://schemas.openxmlformats.org/officeDocument/2006/relationships/hyperlink" Target="https://www.columbiaedc.com/about-cedc/columbia-county-ida/" TargetMode="External"/><Relationship Id="rId36" Type="http://schemas.openxmlformats.org/officeDocument/2006/relationships/hyperlink" Target="https://www.columbiaedc.com/wp-content/uploads/2012/04/CEDC-PRocurement-Policy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lumbiaedc.com/wp-content/uploads/2012/04/CEDC-Audit-and-Finance-Committee-Charter-N.pdf" TargetMode="External"/><Relationship Id="rId19" Type="http://schemas.openxmlformats.org/officeDocument/2006/relationships/hyperlink" Target="http://www.columbiaedc.com/wp-content/uploads/2012/04/CEDC-Financial-Disclosure-Policy.pdf" TargetMode="External"/><Relationship Id="rId31" Type="http://schemas.openxmlformats.org/officeDocument/2006/relationships/hyperlink" Target="https://www.columbiaedc.com/wp-content/uploads/2012/04/2016-CEDC-Budget-Report.pdf" TargetMode="External"/><Relationship Id="rId44" Type="http://schemas.openxmlformats.org/officeDocument/2006/relationships/hyperlink" Target="http://www.abo.ny.gov/abo/ProvisionsPARA2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lumbiaedc.com/wp-content/uploads/2018/07/2018-CEDC-Board-and-Committee-meetings-for-manual.pdf" TargetMode="External"/><Relationship Id="rId14" Type="http://schemas.openxmlformats.org/officeDocument/2006/relationships/hyperlink" Target="http://www.abo.ny.gov/policyguidance/10-01fiduciarydutyacknowledgement.pdf" TargetMode="External"/><Relationship Id="rId22" Type="http://schemas.openxmlformats.org/officeDocument/2006/relationships/hyperlink" Target="http://www.columbiaedc.com/wp-content/uploads/2012/09/CEDC-Certificate-of-Incorportion.pdf" TargetMode="External"/><Relationship Id="rId27" Type="http://schemas.openxmlformats.org/officeDocument/2006/relationships/hyperlink" Target="https://www.columbiaedc.com/investors/membership-benefits/" TargetMode="External"/><Relationship Id="rId30" Type="http://schemas.openxmlformats.org/officeDocument/2006/relationships/hyperlink" Target="https://www.columbiaedc.com/wp-content/uploads/2012/04/CEDC-2016-Audited-financials-w-required-communications.pdf" TargetMode="External"/><Relationship Id="rId35" Type="http://schemas.openxmlformats.org/officeDocument/2006/relationships/hyperlink" Target="https://www.columbiaedc.com/wp-content/uploads/2012/04/PARIS.pdf" TargetMode="External"/><Relationship Id="rId43" Type="http://schemas.openxmlformats.org/officeDocument/2006/relationships/hyperlink" Target="http://www.abo.ny.gov/abo/Chapter506of2009.pdf" TargetMode="External"/><Relationship Id="rId48" Type="http://schemas.openxmlformats.org/officeDocument/2006/relationships/footer" Target="footer1.xml"/><Relationship Id="rId8" Type="http://schemas.openxmlformats.org/officeDocument/2006/relationships/hyperlink" Target="https://www.columbiaedc.com/about-cedc/public-documents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lumbiaedc.com/wp-content/uploads/2012/04/CEDC-Loan-Committee-Charter-N.pdf" TargetMode="External"/><Relationship Id="rId17" Type="http://schemas.openxmlformats.org/officeDocument/2006/relationships/hyperlink" Target="http://www.columbiaedc.com/wp-content/uploads/2012/04/CEDC-Conflict-of-Interest-Policy.pdf" TargetMode="External"/><Relationship Id="rId25" Type="http://schemas.openxmlformats.org/officeDocument/2006/relationships/hyperlink" Target="https://www.columbiaedc.com/wp-content/uploads/2013/06/CEDC-ORG-CHART.pdf" TargetMode="External"/><Relationship Id="rId33" Type="http://schemas.openxmlformats.org/officeDocument/2006/relationships/hyperlink" Target="https://www.columbiaedc.com/wp-content/uploads/2018/03/CEDC-2017-Audited-Financials-and-Required-Communications.pdf" TargetMode="External"/><Relationship Id="rId38" Type="http://schemas.openxmlformats.org/officeDocument/2006/relationships/hyperlink" Target="http://www.columbiaedc.com/wp-content/uploads/2012/04/CEDC-Property-DISPO-2-N.pdf" TargetMode="External"/><Relationship Id="rId46" Type="http://schemas.openxmlformats.org/officeDocument/2006/relationships/hyperlink" Target="http://www.abo.ny.gov/pressreleases/pressrelease.html" TargetMode="External"/><Relationship Id="rId20" Type="http://schemas.openxmlformats.org/officeDocument/2006/relationships/hyperlink" Target="http://www.columbiaedc.com/wp-content/uploads/2012/04/2015-Mission-Statement.pdf" TargetMode="External"/><Relationship Id="rId41" Type="http://schemas.openxmlformats.org/officeDocument/2006/relationships/hyperlink" Target="http://www.columbiaedc.com/wp-content/uploads/2012/04/CEDC-MWBE-Policy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Carol Wilber</cp:lastModifiedBy>
  <cp:revision>2</cp:revision>
  <cp:lastPrinted>2018-07-02T15:42:00Z</cp:lastPrinted>
  <dcterms:created xsi:type="dcterms:W3CDTF">2018-07-12T17:16:00Z</dcterms:created>
  <dcterms:modified xsi:type="dcterms:W3CDTF">2018-07-12T17:16:00Z</dcterms:modified>
</cp:coreProperties>
</file>